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B5E89" w14:textId="77777777" w:rsidR="00684099" w:rsidRDefault="00D308EB">
      <w:pPr>
        <w:spacing w:after="100"/>
      </w:pPr>
      <w:r>
        <w:rPr>
          <w:noProof/>
        </w:rPr>
        <w:drawing>
          <wp:inline distT="0" distB="0" distL="0" distR="0" wp14:anchorId="2A6AA2D1" wp14:editId="57F50743">
            <wp:extent cx="1666875" cy="10572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66875" cy="1057275"/>
                    </a:xfrm>
                    <a:prstGeom prst="rect">
                      <a:avLst/>
                    </a:prstGeom>
                  </pic:spPr>
                </pic:pic>
              </a:graphicData>
            </a:graphic>
          </wp:inline>
        </w:drawing>
      </w:r>
    </w:p>
    <w:p w14:paraId="36569ED7" w14:textId="77777777" w:rsidR="00684099" w:rsidRDefault="00D308EB">
      <w:pPr>
        <w:spacing w:after="60"/>
        <w:jc w:val="center"/>
      </w:pPr>
      <w:r>
        <w:rPr>
          <w:b/>
          <w:bCs/>
          <w:i/>
          <w:iCs/>
          <w:color w:val="5A7D5A"/>
          <w:sz w:val="30"/>
          <w:szCs w:val="30"/>
          <w:u w:val="single" w:color="5A7D5A"/>
        </w:rPr>
        <w:t>Conduire une thérapie :</w:t>
      </w:r>
    </w:p>
    <w:p w14:paraId="34186C42" w14:textId="77777777" w:rsidR="00684099" w:rsidRDefault="00D308EB">
      <w:pPr>
        <w:spacing w:after="60"/>
        <w:jc w:val="center"/>
      </w:pPr>
      <w:r>
        <w:rPr>
          <w:b/>
          <w:bCs/>
          <w:i/>
          <w:iCs/>
          <w:color w:val="5A7D5A"/>
          <w:sz w:val="26"/>
          <w:szCs w:val="26"/>
          <w:u w:val="single" w:color="5A7D5A"/>
        </w:rPr>
        <w:t>S’installer sereinement – Poser son cadre – Mener ses séances</w:t>
      </w:r>
    </w:p>
    <w:p w14:paraId="27FDE4C3" w14:textId="77777777" w:rsidR="00684099" w:rsidRDefault="00684099">
      <w:pPr>
        <w:spacing w:after="80"/>
      </w:pPr>
    </w:p>
    <w:tbl>
      <w:tblPr>
        <w:tblW w:w="10060" w:type="dxa"/>
        <w:tblBorders>
          <w:top w:val="single" w:sz="4" w:space="0" w:color="D9D2C0"/>
          <w:left w:val="single" w:sz="4" w:space="0" w:color="D9D2C0"/>
          <w:bottom w:val="single" w:sz="4" w:space="0" w:color="D9D2C0"/>
          <w:right w:val="single" w:sz="4" w:space="0" w:color="D9D2C0"/>
          <w:insideH w:val="single" w:sz="4" w:space="0" w:color="D9D2C0"/>
          <w:insideV w:val="single" w:sz="4" w:space="0" w:color="D9D2C0"/>
        </w:tblBorders>
        <w:tblCellMar>
          <w:left w:w="10" w:type="dxa"/>
          <w:right w:w="10" w:type="dxa"/>
        </w:tblCellMar>
        <w:tblLook w:val="0000" w:firstRow="0" w:lastRow="0" w:firstColumn="0" w:lastColumn="0" w:noHBand="0" w:noVBand="0"/>
      </w:tblPr>
      <w:tblGrid>
        <w:gridCol w:w="1750"/>
        <w:gridCol w:w="8310"/>
      </w:tblGrid>
      <w:tr w:rsidR="00684099" w14:paraId="7F285B28" w14:textId="77777777" w:rsidTr="007822BF">
        <w:tblPrEx>
          <w:tblCellMar>
            <w:top w:w="0" w:type="dxa"/>
            <w:bottom w:w="0" w:type="dxa"/>
          </w:tblCellMar>
        </w:tblPrEx>
        <w:trPr>
          <w:cantSplit/>
        </w:trPr>
        <w:tc>
          <w:tcPr>
            <w:tcW w:w="1750" w:type="dxa"/>
            <w:shd w:val="clear" w:color="auto" w:fill="EFEBE1"/>
            <w:tcMar>
              <w:top w:w="70" w:type="dxa"/>
              <w:left w:w="120" w:type="dxa"/>
              <w:bottom w:w="70" w:type="dxa"/>
              <w:right w:w="100" w:type="dxa"/>
            </w:tcMar>
          </w:tcPr>
          <w:p w14:paraId="523DDCF0" w14:textId="77777777" w:rsidR="00684099" w:rsidRDefault="00D308EB">
            <w:pPr>
              <w:spacing w:after="40"/>
            </w:pPr>
            <w:r>
              <w:rPr>
                <w:b/>
                <w:bCs/>
                <w:i/>
                <w:iCs/>
                <w:color w:val="5A7D5A"/>
                <w:sz w:val="20"/>
                <w:szCs w:val="20"/>
              </w:rPr>
              <w:t>Description :</w:t>
            </w:r>
          </w:p>
          <w:p w14:paraId="2A51C3B2" w14:textId="77777777" w:rsidR="00684099" w:rsidRDefault="00D308EB">
            <w:pPr>
              <w:spacing w:after="40"/>
            </w:pPr>
            <w:r>
              <w:rPr>
                <w:b/>
                <w:bCs/>
                <w:i/>
                <w:iCs/>
                <w:color w:val="5A7D5A"/>
                <w:sz w:val="20"/>
                <w:szCs w:val="20"/>
              </w:rPr>
              <w:t>De quoi s’agit-il dans cette formation ?</w:t>
            </w:r>
          </w:p>
        </w:tc>
        <w:tc>
          <w:tcPr>
            <w:tcW w:w="8310" w:type="dxa"/>
            <w:tcMar>
              <w:top w:w="70" w:type="dxa"/>
              <w:left w:w="140" w:type="dxa"/>
              <w:bottom w:w="70" w:type="dxa"/>
              <w:right w:w="140" w:type="dxa"/>
            </w:tcMar>
          </w:tcPr>
          <w:p w14:paraId="1DCD5BB5" w14:textId="77777777" w:rsidR="00684099" w:rsidRDefault="00D308EB">
            <w:pPr>
              <w:spacing w:after="50" w:line="276" w:lineRule="auto"/>
            </w:pPr>
            <w:r>
              <w:rPr>
                <w:sz w:val="19"/>
                <w:szCs w:val="19"/>
              </w:rPr>
              <w:t xml:space="preserve">On nous apprend (parfois) à accompagner. Mais on ne nous apprend presque jamais à </w:t>
            </w:r>
            <w:r>
              <w:rPr>
                <w:i/>
                <w:iCs/>
                <w:sz w:val="19"/>
                <w:szCs w:val="19"/>
              </w:rPr>
              <w:t>conduire</w:t>
            </w:r>
            <w:r>
              <w:rPr>
                <w:sz w:val="19"/>
                <w:szCs w:val="19"/>
              </w:rPr>
              <w:t xml:space="preserve"> une thérapie : décrocher le téléphone et dire l’essentiel sans démarrer la séance, poser son cadre en deux minutes, fixer un tarif qu’on assume, ouvrir une première séance, savoir où l’on va avec un patient, analyser la relation pour avancer au bon rythme, traverser une séance qui déborde… et clore une thérapie.</w:t>
            </w:r>
          </w:p>
          <w:p w14:paraId="6A43F2A3" w14:textId="77777777" w:rsidR="00684099" w:rsidRDefault="00D308EB">
            <w:pPr>
              <w:spacing w:after="50" w:line="276" w:lineRule="auto"/>
            </w:pPr>
            <w:r>
              <w:rPr>
                <w:sz w:val="19"/>
                <w:szCs w:val="19"/>
              </w:rPr>
              <w:t>Du premier contact à la dernière séance, cette formation vous donne une méthode pour conduire un accompagnement : poser un cadre solide, mener chaque entretien avec une structure claire, savoir où l’on va avec le patient, analyser la relation, traverser les moments difficiles et clore. Chaque apport est mis en pratique. Vous repartez avec votre cadre rédigé, des trames directement utilisables et des repères concrets pour votre installation.</w:t>
            </w:r>
          </w:p>
          <w:p w14:paraId="4BC046C8" w14:textId="77777777" w:rsidR="00684099" w:rsidRDefault="00D308EB">
            <w:pPr>
              <w:spacing w:after="50" w:line="276" w:lineRule="auto"/>
            </w:pPr>
            <w:r>
              <w:rPr>
                <w:sz w:val="19"/>
                <w:szCs w:val="19"/>
              </w:rPr>
              <w:t>Cette formation de deux jours s’adresse aux professionnels qui débutent en libéral, à ceux qui s’installent après une reconversion, et à ceux qui exercent déjà et souhaitent revisiter leur cadre de travail.</w:t>
            </w:r>
          </w:p>
          <w:p w14:paraId="2A685241" w14:textId="77777777" w:rsidR="00684099" w:rsidRDefault="00D308EB">
            <w:pPr>
              <w:spacing w:after="50" w:line="276" w:lineRule="auto"/>
            </w:pPr>
            <w:r>
              <w:rPr>
                <w:b/>
                <w:bCs/>
                <w:sz w:val="19"/>
                <w:szCs w:val="19"/>
              </w:rPr>
              <w:t>Formation en visio uniquement</w:t>
            </w:r>
            <w:r>
              <w:rPr>
                <w:sz w:val="19"/>
                <w:szCs w:val="19"/>
              </w:rPr>
              <w:t xml:space="preserve"> (classe virtuelle via Zoom) — 2 jours, 14 heures.</w:t>
            </w:r>
          </w:p>
        </w:tc>
      </w:tr>
      <w:tr w:rsidR="00684099" w14:paraId="0BB13194" w14:textId="77777777" w:rsidTr="007822BF">
        <w:tblPrEx>
          <w:tblCellMar>
            <w:top w:w="0" w:type="dxa"/>
            <w:bottom w:w="0" w:type="dxa"/>
          </w:tblCellMar>
        </w:tblPrEx>
        <w:trPr>
          <w:cantSplit/>
        </w:trPr>
        <w:tc>
          <w:tcPr>
            <w:tcW w:w="1750" w:type="dxa"/>
            <w:shd w:val="clear" w:color="auto" w:fill="EFEBE1"/>
            <w:tcMar>
              <w:top w:w="70" w:type="dxa"/>
              <w:left w:w="120" w:type="dxa"/>
              <w:bottom w:w="70" w:type="dxa"/>
              <w:right w:w="100" w:type="dxa"/>
            </w:tcMar>
          </w:tcPr>
          <w:p w14:paraId="4A3DFBAD" w14:textId="77777777" w:rsidR="00684099" w:rsidRDefault="00D308EB">
            <w:pPr>
              <w:spacing w:after="40"/>
            </w:pPr>
            <w:r>
              <w:rPr>
                <w:b/>
                <w:bCs/>
                <w:i/>
                <w:iCs/>
                <w:color w:val="5A7D5A"/>
                <w:sz w:val="20"/>
                <w:szCs w:val="20"/>
              </w:rPr>
              <w:t>Prérequis</w:t>
            </w:r>
          </w:p>
        </w:tc>
        <w:tc>
          <w:tcPr>
            <w:tcW w:w="8310" w:type="dxa"/>
            <w:tcMar>
              <w:top w:w="70" w:type="dxa"/>
              <w:left w:w="140" w:type="dxa"/>
              <w:bottom w:w="70" w:type="dxa"/>
              <w:right w:w="140" w:type="dxa"/>
            </w:tcMar>
          </w:tcPr>
          <w:p w14:paraId="46ECF649" w14:textId="77777777" w:rsidR="00684099" w:rsidRDefault="00D308EB">
            <w:pPr>
              <w:spacing w:after="50" w:line="276" w:lineRule="auto"/>
            </w:pPr>
            <w:r>
              <w:rPr>
                <w:sz w:val="19"/>
                <w:szCs w:val="19"/>
              </w:rPr>
              <w:t>Une formation initiale ou en cours dans le champ de la santé ou de la relation d’aide.</w:t>
            </w:r>
          </w:p>
        </w:tc>
      </w:tr>
      <w:tr w:rsidR="00684099" w14:paraId="21A96E57" w14:textId="77777777" w:rsidTr="007822BF">
        <w:tblPrEx>
          <w:tblCellMar>
            <w:top w:w="0" w:type="dxa"/>
            <w:bottom w:w="0" w:type="dxa"/>
          </w:tblCellMar>
        </w:tblPrEx>
        <w:trPr>
          <w:cantSplit/>
        </w:trPr>
        <w:tc>
          <w:tcPr>
            <w:tcW w:w="1750" w:type="dxa"/>
            <w:shd w:val="clear" w:color="auto" w:fill="EFEBE1"/>
            <w:tcMar>
              <w:top w:w="70" w:type="dxa"/>
              <w:left w:w="120" w:type="dxa"/>
              <w:bottom w:w="70" w:type="dxa"/>
              <w:right w:w="100" w:type="dxa"/>
            </w:tcMar>
          </w:tcPr>
          <w:p w14:paraId="27C7B330" w14:textId="77777777" w:rsidR="00684099" w:rsidRDefault="00D308EB">
            <w:pPr>
              <w:spacing w:after="40"/>
            </w:pPr>
            <w:r>
              <w:rPr>
                <w:b/>
                <w:bCs/>
                <w:i/>
                <w:iCs/>
                <w:color w:val="5A7D5A"/>
                <w:sz w:val="20"/>
                <w:szCs w:val="20"/>
              </w:rPr>
              <w:t>Personnes concernées</w:t>
            </w:r>
          </w:p>
        </w:tc>
        <w:tc>
          <w:tcPr>
            <w:tcW w:w="8310" w:type="dxa"/>
            <w:tcMar>
              <w:top w:w="70" w:type="dxa"/>
              <w:left w:w="140" w:type="dxa"/>
              <w:bottom w:w="70" w:type="dxa"/>
              <w:right w:w="140" w:type="dxa"/>
            </w:tcMar>
          </w:tcPr>
          <w:p w14:paraId="333209A9" w14:textId="77777777" w:rsidR="00684099" w:rsidRDefault="00D308EB">
            <w:pPr>
              <w:spacing w:after="50" w:line="276" w:lineRule="auto"/>
            </w:pPr>
            <w:r>
              <w:rPr>
                <w:sz w:val="19"/>
                <w:szCs w:val="19"/>
              </w:rPr>
              <w:t>Psychologues, psychopraticiens, infirmiers, médecins, professionnels paramédicaux et de l’accompagnement, étudiants en fin de cursus — en reconversion, en cours d’installation, ou déjà installés et désireux de questionner leur cadre de travail.</w:t>
            </w:r>
          </w:p>
        </w:tc>
      </w:tr>
      <w:tr w:rsidR="00684099" w14:paraId="32C8AE3B" w14:textId="77777777" w:rsidTr="007822BF">
        <w:tblPrEx>
          <w:tblCellMar>
            <w:top w:w="0" w:type="dxa"/>
            <w:bottom w:w="0" w:type="dxa"/>
          </w:tblCellMar>
        </w:tblPrEx>
        <w:trPr>
          <w:cantSplit/>
        </w:trPr>
        <w:tc>
          <w:tcPr>
            <w:tcW w:w="1750" w:type="dxa"/>
            <w:shd w:val="clear" w:color="auto" w:fill="EFEBE1"/>
            <w:tcMar>
              <w:top w:w="70" w:type="dxa"/>
              <w:left w:w="120" w:type="dxa"/>
              <w:bottom w:w="70" w:type="dxa"/>
              <w:right w:w="100" w:type="dxa"/>
            </w:tcMar>
          </w:tcPr>
          <w:p w14:paraId="7BFAC031" w14:textId="77777777" w:rsidR="00684099" w:rsidRDefault="00D308EB">
            <w:pPr>
              <w:spacing w:after="40"/>
            </w:pPr>
            <w:r>
              <w:rPr>
                <w:b/>
                <w:bCs/>
                <w:i/>
                <w:iCs/>
                <w:color w:val="5A7D5A"/>
                <w:sz w:val="20"/>
                <w:szCs w:val="20"/>
              </w:rPr>
              <w:t>Objectifs d’apprentissage</w:t>
            </w:r>
          </w:p>
        </w:tc>
        <w:tc>
          <w:tcPr>
            <w:tcW w:w="8310" w:type="dxa"/>
            <w:tcMar>
              <w:top w:w="70" w:type="dxa"/>
              <w:left w:w="140" w:type="dxa"/>
              <w:bottom w:w="70" w:type="dxa"/>
              <w:right w:w="140" w:type="dxa"/>
            </w:tcMar>
          </w:tcPr>
          <w:p w14:paraId="5DAC07AB" w14:textId="77777777" w:rsidR="00684099" w:rsidRDefault="00D308EB">
            <w:pPr>
              <w:pStyle w:val="Paragraphedeliste"/>
              <w:numPr>
                <w:ilvl w:val="0"/>
                <w:numId w:val="2"/>
              </w:numPr>
              <w:spacing w:after="60" w:line="264" w:lineRule="auto"/>
            </w:pPr>
            <w:r>
              <w:rPr>
                <w:sz w:val="19"/>
                <w:szCs w:val="19"/>
              </w:rPr>
              <w:t>Construire son cadre thérapeutique complet (matériel, contractuel, monétaire, relationnel, déontologique et légal) et l’énoncer à un patient de façon claire</w:t>
            </w:r>
          </w:p>
          <w:p w14:paraId="2BAF0C4E" w14:textId="77777777" w:rsidR="00684099" w:rsidRDefault="00D308EB">
            <w:pPr>
              <w:pStyle w:val="Paragraphedeliste"/>
              <w:numPr>
                <w:ilvl w:val="0"/>
                <w:numId w:val="2"/>
              </w:numPr>
              <w:spacing w:after="60" w:line="264" w:lineRule="auto"/>
            </w:pPr>
            <w:r>
              <w:rPr>
                <w:sz w:val="19"/>
                <w:szCs w:val="19"/>
              </w:rPr>
              <w:t>Fixer son tarif à partir d’une méthode chiffrée et poser ses règles (annulation, paiement)</w:t>
            </w:r>
          </w:p>
          <w:p w14:paraId="7577D65D" w14:textId="77777777" w:rsidR="00684099" w:rsidRDefault="00D308EB">
            <w:pPr>
              <w:pStyle w:val="Paragraphedeliste"/>
              <w:numPr>
                <w:ilvl w:val="0"/>
                <w:numId w:val="2"/>
              </w:numPr>
              <w:spacing w:after="60" w:line="264" w:lineRule="auto"/>
            </w:pPr>
            <w:r>
              <w:rPr>
                <w:sz w:val="19"/>
                <w:szCs w:val="19"/>
              </w:rPr>
              <w:t>Filtrer une demande, informer lors d’un premier appel sans démarrer la séance, réorienter avec soin</w:t>
            </w:r>
          </w:p>
          <w:p w14:paraId="1167994F" w14:textId="77777777" w:rsidR="00684099" w:rsidRDefault="00D308EB">
            <w:pPr>
              <w:pStyle w:val="Paragraphedeliste"/>
              <w:numPr>
                <w:ilvl w:val="0"/>
                <w:numId w:val="2"/>
              </w:numPr>
              <w:spacing w:after="60" w:line="264" w:lineRule="auto"/>
            </w:pPr>
            <w:r>
              <w:rPr>
                <w:sz w:val="19"/>
                <w:szCs w:val="19"/>
              </w:rPr>
              <w:t>Accueillir et ouvrir une première séance, recueillir une anamnèse, structurer une séance</w:t>
            </w:r>
          </w:p>
          <w:p w14:paraId="4E71385A" w14:textId="77777777" w:rsidR="00684099" w:rsidRDefault="00D308EB">
            <w:pPr>
              <w:pStyle w:val="Paragraphedeliste"/>
              <w:numPr>
                <w:ilvl w:val="0"/>
                <w:numId w:val="2"/>
              </w:numPr>
              <w:spacing w:after="60" w:line="264" w:lineRule="auto"/>
            </w:pPr>
            <w:r>
              <w:rPr>
                <w:sz w:val="19"/>
                <w:szCs w:val="19"/>
              </w:rPr>
              <w:t>Construire une feuille de route en trois phases et adopter une posture thérapeutique ajustée</w:t>
            </w:r>
          </w:p>
          <w:p w14:paraId="688BA790" w14:textId="77777777" w:rsidR="00684099" w:rsidRDefault="00D308EB">
            <w:pPr>
              <w:pStyle w:val="Paragraphedeliste"/>
              <w:numPr>
                <w:ilvl w:val="0"/>
                <w:numId w:val="2"/>
              </w:numPr>
              <w:spacing w:after="60" w:line="264" w:lineRule="auto"/>
            </w:pPr>
            <w:r>
              <w:rPr>
                <w:sz w:val="19"/>
                <w:szCs w:val="19"/>
              </w:rPr>
              <w:t>Repérer les différents niveaux de relation thérapeutique et intervenir de manière adéquate</w:t>
            </w:r>
          </w:p>
          <w:p w14:paraId="50A83B78" w14:textId="77777777" w:rsidR="00684099" w:rsidRDefault="00D308EB">
            <w:pPr>
              <w:pStyle w:val="Paragraphedeliste"/>
              <w:numPr>
                <w:ilvl w:val="0"/>
                <w:numId w:val="2"/>
              </w:numPr>
              <w:spacing w:after="60" w:line="264" w:lineRule="auto"/>
            </w:pPr>
            <w:r>
              <w:rPr>
                <w:sz w:val="19"/>
                <w:szCs w:val="19"/>
              </w:rPr>
              <w:t>Établir des bilans (intermédiaires, de fin de suivi) et tenir ses documents de suivi</w:t>
            </w:r>
          </w:p>
          <w:p w14:paraId="60FE439B" w14:textId="77777777" w:rsidR="00684099" w:rsidRDefault="00D308EB">
            <w:pPr>
              <w:pStyle w:val="Paragraphedeliste"/>
              <w:numPr>
                <w:ilvl w:val="0"/>
                <w:numId w:val="2"/>
              </w:numPr>
              <w:spacing w:after="60" w:line="264" w:lineRule="auto"/>
            </w:pPr>
            <w:r>
              <w:rPr>
                <w:sz w:val="19"/>
                <w:szCs w:val="19"/>
              </w:rPr>
              <w:t>Traverser les situations délicates (séance qui déborde, crise suicidaire, patient qui ne revient pas) et clore une thérapie</w:t>
            </w:r>
          </w:p>
          <w:p w14:paraId="1574896C" w14:textId="77777777" w:rsidR="00684099" w:rsidRDefault="00D308EB">
            <w:pPr>
              <w:pStyle w:val="Paragraphedeliste"/>
              <w:numPr>
                <w:ilvl w:val="0"/>
                <w:numId w:val="2"/>
              </w:numPr>
              <w:spacing w:after="60" w:line="264" w:lineRule="auto"/>
            </w:pPr>
            <w:r>
              <w:rPr>
                <w:sz w:val="19"/>
                <w:szCs w:val="19"/>
              </w:rPr>
              <w:t>Identifier ses appuis pour durer : supervision, intervision, travail sur soi</w:t>
            </w:r>
          </w:p>
        </w:tc>
      </w:tr>
      <w:tr w:rsidR="00684099" w14:paraId="01E0B8CD" w14:textId="77777777" w:rsidTr="007822BF">
        <w:tblPrEx>
          <w:tblCellMar>
            <w:top w:w="0" w:type="dxa"/>
            <w:bottom w:w="0" w:type="dxa"/>
          </w:tblCellMar>
        </w:tblPrEx>
        <w:trPr>
          <w:cantSplit/>
        </w:trPr>
        <w:tc>
          <w:tcPr>
            <w:tcW w:w="1750" w:type="dxa"/>
            <w:shd w:val="clear" w:color="auto" w:fill="EFEBE1"/>
            <w:tcMar>
              <w:top w:w="70" w:type="dxa"/>
              <w:left w:w="120" w:type="dxa"/>
              <w:bottom w:w="70" w:type="dxa"/>
              <w:right w:w="100" w:type="dxa"/>
            </w:tcMar>
          </w:tcPr>
          <w:p w14:paraId="57D0D789" w14:textId="77777777" w:rsidR="00684099" w:rsidRDefault="00D308EB">
            <w:pPr>
              <w:spacing w:after="40"/>
            </w:pPr>
            <w:r>
              <w:rPr>
                <w:b/>
                <w:bCs/>
                <w:i/>
                <w:iCs/>
                <w:color w:val="5A7D5A"/>
                <w:sz w:val="20"/>
                <w:szCs w:val="20"/>
              </w:rPr>
              <w:lastRenderedPageBreak/>
              <w:t>Contenus</w:t>
            </w:r>
          </w:p>
        </w:tc>
        <w:tc>
          <w:tcPr>
            <w:tcW w:w="8310" w:type="dxa"/>
            <w:tcMar>
              <w:top w:w="70" w:type="dxa"/>
              <w:left w:w="140" w:type="dxa"/>
              <w:bottom w:w="70" w:type="dxa"/>
              <w:right w:w="140" w:type="dxa"/>
            </w:tcMar>
          </w:tcPr>
          <w:p w14:paraId="01E99544" w14:textId="77777777" w:rsidR="00684099" w:rsidRDefault="00D308EB">
            <w:pPr>
              <w:spacing w:before="60" w:after="60"/>
            </w:pPr>
            <w:r>
              <w:rPr>
                <w:b/>
                <w:bCs/>
                <w:color w:val="B08D3F"/>
                <w:sz w:val="20"/>
                <w:szCs w:val="20"/>
              </w:rPr>
              <w:t>Jour 1 — Le cadre général</w:t>
            </w:r>
          </w:p>
          <w:p w14:paraId="790FF3CB" w14:textId="77777777" w:rsidR="00684099" w:rsidRDefault="00D308EB">
            <w:pPr>
              <w:pStyle w:val="Paragraphedeliste"/>
              <w:numPr>
                <w:ilvl w:val="0"/>
                <w:numId w:val="2"/>
              </w:numPr>
              <w:spacing w:after="60" w:line="264" w:lineRule="auto"/>
            </w:pPr>
            <w:r>
              <w:rPr>
                <w:sz w:val="19"/>
                <w:szCs w:val="19"/>
              </w:rPr>
              <w:t>Accueil, la métaphore du voyage thérapeutique</w:t>
            </w:r>
          </w:p>
          <w:p w14:paraId="7408A563" w14:textId="77777777" w:rsidR="00684099" w:rsidRDefault="00D308EB">
            <w:pPr>
              <w:pStyle w:val="Paragraphedeliste"/>
              <w:numPr>
                <w:ilvl w:val="0"/>
                <w:numId w:val="2"/>
              </w:numPr>
              <w:spacing w:after="60" w:line="264" w:lineRule="auto"/>
            </w:pPr>
            <w:r>
              <w:rPr>
                <w:sz w:val="19"/>
                <w:szCs w:val="19"/>
              </w:rPr>
              <w:t>Les fondations : qu’est-ce qu’une thérapie, les trois phases, l’expertise partagée</w:t>
            </w:r>
          </w:p>
          <w:p w14:paraId="0ABDB470" w14:textId="77777777" w:rsidR="00684099" w:rsidRDefault="00D308EB">
            <w:pPr>
              <w:pStyle w:val="Paragraphedeliste"/>
              <w:numPr>
                <w:ilvl w:val="0"/>
                <w:numId w:val="2"/>
              </w:numPr>
              <w:spacing w:after="60" w:line="264" w:lineRule="auto"/>
            </w:pPr>
            <w:r>
              <w:rPr>
                <w:sz w:val="19"/>
                <w:szCs w:val="19"/>
              </w:rPr>
              <w:t>Construire son cadre : cadre matériel au cabinet et en téléconsultation, cadre contractuel, cadre relationnel</w:t>
            </w:r>
          </w:p>
          <w:p w14:paraId="2ABFEEB3" w14:textId="77777777" w:rsidR="00684099" w:rsidRDefault="00D308EB">
            <w:pPr>
              <w:pStyle w:val="Paragraphedeliste"/>
              <w:numPr>
                <w:ilvl w:val="0"/>
                <w:numId w:val="2"/>
              </w:numPr>
              <w:spacing w:after="60" w:line="264" w:lineRule="auto"/>
            </w:pPr>
            <w:r>
              <w:rPr>
                <w:sz w:val="19"/>
                <w:szCs w:val="19"/>
              </w:rPr>
              <w:t>Le cadre monétaire : fixer son tarif, séances manquées, paiement et attestations</w:t>
            </w:r>
          </w:p>
          <w:p w14:paraId="203523D8" w14:textId="77777777" w:rsidR="00684099" w:rsidRDefault="00D308EB">
            <w:pPr>
              <w:pStyle w:val="Paragraphedeliste"/>
              <w:numPr>
                <w:ilvl w:val="0"/>
                <w:numId w:val="2"/>
              </w:numPr>
              <w:spacing w:after="60" w:line="264" w:lineRule="auto"/>
            </w:pPr>
            <w:r>
              <w:rPr>
                <w:sz w:val="19"/>
                <w:szCs w:val="19"/>
              </w:rPr>
              <w:t>Le premier contact : filtrer la demande, réorienter en 3 temps, le premier appel</w:t>
            </w:r>
          </w:p>
          <w:p w14:paraId="31ACCEA4" w14:textId="77777777" w:rsidR="00684099" w:rsidRDefault="00D308EB">
            <w:pPr>
              <w:pStyle w:val="Paragraphedeliste"/>
              <w:numPr>
                <w:ilvl w:val="0"/>
                <w:numId w:val="2"/>
              </w:numPr>
              <w:spacing w:after="60" w:line="264" w:lineRule="auto"/>
            </w:pPr>
            <w:r>
              <w:rPr>
                <w:sz w:val="19"/>
                <w:szCs w:val="19"/>
              </w:rPr>
              <w:t>Le cadre déontologique et légal : éthique, mineurs, titres, situations de danger et numéros utiles, information préoccupante et signalement</w:t>
            </w:r>
          </w:p>
          <w:p w14:paraId="4D8033C2" w14:textId="77777777" w:rsidR="00684099" w:rsidRDefault="00D308EB">
            <w:pPr>
              <w:pStyle w:val="Paragraphedeliste"/>
              <w:numPr>
                <w:ilvl w:val="0"/>
                <w:numId w:val="2"/>
              </w:numPr>
              <w:spacing w:after="60" w:line="264" w:lineRule="auto"/>
            </w:pPr>
            <w:r>
              <w:rPr>
                <w:sz w:val="19"/>
                <w:szCs w:val="19"/>
              </w:rPr>
              <w:t>Le cadre à l’épreuve du quotidien</w:t>
            </w:r>
          </w:p>
          <w:p w14:paraId="4A4E6C92" w14:textId="77777777" w:rsidR="00684099" w:rsidRDefault="00D308EB">
            <w:pPr>
              <w:pStyle w:val="Paragraphedeliste"/>
              <w:numPr>
                <w:ilvl w:val="0"/>
                <w:numId w:val="2"/>
              </w:numPr>
              <w:spacing w:after="60" w:line="264" w:lineRule="auto"/>
            </w:pPr>
            <w:r>
              <w:rPr>
                <w:sz w:val="19"/>
                <w:szCs w:val="19"/>
              </w:rPr>
              <w:t>S’installer et se faire connaître : statut, assurances, RGPD, identité professionnelle, réseau</w:t>
            </w:r>
          </w:p>
          <w:p w14:paraId="3DA807BD" w14:textId="77777777" w:rsidR="00684099" w:rsidRDefault="00D308EB">
            <w:pPr>
              <w:pStyle w:val="Paragraphedeliste"/>
              <w:numPr>
                <w:ilvl w:val="0"/>
                <w:numId w:val="2"/>
              </w:numPr>
              <w:spacing w:after="60" w:line="264" w:lineRule="auto"/>
            </w:pPr>
            <w:r>
              <w:rPr>
                <w:sz w:val="19"/>
                <w:szCs w:val="19"/>
              </w:rPr>
              <w:t>Synthèse de la journée, quiz</w:t>
            </w:r>
          </w:p>
          <w:p w14:paraId="723DAA4F" w14:textId="77777777" w:rsidR="00684099" w:rsidRDefault="00D308EB">
            <w:pPr>
              <w:spacing w:before="60" w:after="60"/>
            </w:pPr>
            <w:r>
              <w:rPr>
                <w:b/>
                <w:bCs/>
                <w:color w:val="B08D3F"/>
                <w:sz w:val="20"/>
                <w:szCs w:val="20"/>
              </w:rPr>
              <w:t>Jour 2 — Le corps des séances : du premier entretien à la dernière séance</w:t>
            </w:r>
          </w:p>
          <w:p w14:paraId="42BB91EF" w14:textId="77777777" w:rsidR="00684099" w:rsidRDefault="00D308EB">
            <w:pPr>
              <w:pStyle w:val="Paragraphedeliste"/>
              <w:numPr>
                <w:ilvl w:val="0"/>
                <w:numId w:val="2"/>
              </w:numPr>
              <w:spacing w:after="60" w:line="264" w:lineRule="auto"/>
            </w:pPr>
            <w:r>
              <w:rPr>
                <w:sz w:val="19"/>
                <w:szCs w:val="19"/>
              </w:rPr>
              <w:t>La première séance : accueil, présentation du cadre, échelles de sécurité ; l’anamnèse ; le déroulé type en six temps et ses adaptations en visio</w:t>
            </w:r>
          </w:p>
          <w:p w14:paraId="30DA53C5" w14:textId="77777777" w:rsidR="00684099" w:rsidRDefault="00D308EB">
            <w:pPr>
              <w:pStyle w:val="Paragraphedeliste"/>
              <w:numPr>
                <w:ilvl w:val="0"/>
                <w:numId w:val="2"/>
              </w:numPr>
              <w:spacing w:after="60" w:line="264" w:lineRule="auto"/>
            </w:pPr>
            <w:r>
              <w:rPr>
                <w:sz w:val="19"/>
                <w:szCs w:val="19"/>
              </w:rPr>
              <w:t>Posture thérapeutique ; feuille de route en trois phases, problème ou limitation</w:t>
            </w:r>
          </w:p>
          <w:p w14:paraId="42CC6D28" w14:textId="77777777" w:rsidR="00684099" w:rsidRDefault="00D308EB">
            <w:pPr>
              <w:pStyle w:val="Paragraphedeliste"/>
              <w:numPr>
                <w:ilvl w:val="0"/>
                <w:numId w:val="2"/>
              </w:numPr>
              <w:spacing w:after="60" w:line="264" w:lineRule="auto"/>
            </w:pPr>
            <w:r>
              <w:rPr>
                <w:sz w:val="19"/>
                <w:szCs w:val="19"/>
              </w:rPr>
              <w:t>Les différents niveaux de relation</w:t>
            </w:r>
          </w:p>
          <w:p w14:paraId="37846109" w14:textId="77777777" w:rsidR="00684099" w:rsidRDefault="00D308EB">
            <w:pPr>
              <w:pStyle w:val="Paragraphedeliste"/>
              <w:numPr>
                <w:ilvl w:val="0"/>
                <w:numId w:val="2"/>
              </w:numPr>
              <w:spacing w:after="60" w:line="264" w:lineRule="auto"/>
            </w:pPr>
            <w:r>
              <w:rPr>
                <w:sz w:val="19"/>
                <w:szCs w:val="19"/>
              </w:rPr>
              <w:t>Le bilan intermédiaire, les documents de suivi, rédiger ses notes cliniques</w:t>
            </w:r>
          </w:p>
          <w:p w14:paraId="6C8B7760" w14:textId="77777777" w:rsidR="00684099" w:rsidRDefault="00D308EB">
            <w:pPr>
              <w:pStyle w:val="Paragraphedeliste"/>
              <w:numPr>
                <w:ilvl w:val="0"/>
                <w:numId w:val="2"/>
              </w:numPr>
              <w:spacing w:after="60" w:line="264" w:lineRule="auto"/>
            </w:pPr>
            <w:r>
              <w:rPr>
                <w:sz w:val="19"/>
                <w:szCs w:val="19"/>
              </w:rPr>
              <w:t>Quand ça se complique : la séance qui déborde, la crise suicidaire, le patient qui ne revient pas</w:t>
            </w:r>
          </w:p>
          <w:p w14:paraId="3D6F874D" w14:textId="77777777" w:rsidR="00684099" w:rsidRDefault="00D308EB">
            <w:pPr>
              <w:pStyle w:val="Paragraphedeliste"/>
              <w:numPr>
                <w:ilvl w:val="0"/>
                <w:numId w:val="2"/>
              </w:numPr>
              <w:spacing w:after="60" w:line="264" w:lineRule="auto"/>
            </w:pPr>
            <w:r>
              <w:rPr>
                <w:sz w:val="19"/>
                <w:szCs w:val="19"/>
              </w:rPr>
              <w:t>La dernière séance en cinq temps</w:t>
            </w:r>
          </w:p>
          <w:p w14:paraId="7AA65E53" w14:textId="77777777" w:rsidR="00684099" w:rsidRDefault="00D308EB">
            <w:pPr>
              <w:pStyle w:val="Paragraphedeliste"/>
              <w:numPr>
                <w:ilvl w:val="0"/>
                <w:numId w:val="2"/>
              </w:numPr>
              <w:spacing w:after="60" w:line="264" w:lineRule="auto"/>
            </w:pPr>
            <w:r>
              <w:rPr>
                <w:sz w:val="19"/>
                <w:szCs w:val="19"/>
              </w:rPr>
              <w:t>Tenir sur la longueur : supervision, intervision et travail sur soi</w:t>
            </w:r>
          </w:p>
          <w:p w14:paraId="5B7D8FAF" w14:textId="77777777" w:rsidR="00684099" w:rsidRDefault="00D308EB">
            <w:pPr>
              <w:pStyle w:val="Paragraphedeliste"/>
              <w:numPr>
                <w:ilvl w:val="0"/>
                <w:numId w:val="2"/>
              </w:numPr>
              <w:spacing w:after="60" w:line="264" w:lineRule="auto"/>
            </w:pPr>
            <w:r>
              <w:rPr>
                <w:sz w:val="19"/>
                <w:szCs w:val="19"/>
              </w:rPr>
              <w:t>Quiz d’évaluation des acquis, bilan et perspectives</w:t>
            </w:r>
          </w:p>
          <w:p w14:paraId="7AFE1E63" w14:textId="77777777" w:rsidR="00684099" w:rsidRDefault="00D308EB">
            <w:pPr>
              <w:spacing w:line="276" w:lineRule="auto"/>
            </w:pPr>
            <w:r>
              <w:rPr>
                <w:i/>
                <w:iCs/>
                <w:color w:val="595959"/>
                <w:sz w:val="18"/>
                <w:szCs w:val="18"/>
              </w:rPr>
              <w:t>Programme sous réserve de modifications</w:t>
            </w:r>
          </w:p>
        </w:tc>
      </w:tr>
      <w:tr w:rsidR="00684099" w14:paraId="0B3B42FD" w14:textId="77777777" w:rsidTr="007822BF">
        <w:tblPrEx>
          <w:tblCellMar>
            <w:top w:w="0" w:type="dxa"/>
            <w:bottom w:w="0" w:type="dxa"/>
          </w:tblCellMar>
        </w:tblPrEx>
        <w:trPr>
          <w:cantSplit/>
        </w:trPr>
        <w:tc>
          <w:tcPr>
            <w:tcW w:w="1750" w:type="dxa"/>
            <w:shd w:val="clear" w:color="auto" w:fill="EFEBE1"/>
            <w:tcMar>
              <w:top w:w="70" w:type="dxa"/>
              <w:left w:w="120" w:type="dxa"/>
              <w:bottom w:w="70" w:type="dxa"/>
              <w:right w:w="100" w:type="dxa"/>
            </w:tcMar>
          </w:tcPr>
          <w:p w14:paraId="251E3544" w14:textId="77777777" w:rsidR="00684099" w:rsidRDefault="00D308EB">
            <w:pPr>
              <w:spacing w:after="40"/>
            </w:pPr>
            <w:r>
              <w:rPr>
                <w:b/>
                <w:bCs/>
                <w:i/>
                <w:iCs/>
                <w:color w:val="5A7D5A"/>
                <w:sz w:val="20"/>
                <w:szCs w:val="20"/>
              </w:rPr>
              <w:t>Méthodes d’apprentissage</w:t>
            </w:r>
          </w:p>
        </w:tc>
        <w:tc>
          <w:tcPr>
            <w:tcW w:w="8310" w:type="dxa"/>
            <w:tcMar>
              <w:top w:w="70" w:type="dxa"/>
              <w:left w:w="140" w:type="dxa"/>
              <w:bottom w:w="70" w:type="dxa"/>
              <w:right w:w="140" w:type="dxa"/>
            </w:tcMar>
          </w:tcPr>
          <w:p w14:paraId="12EE2C4D" w14:textId="77777777" w:rsidR="00684099" w:rsidRDefault="00D308EB">
            <w:pPr>
              <w:pStyle w:val="Paragraphedeliste"/>
              <w:numPr>
                <w:ilvl w:val="0"/>
                <w:numId w:val="2"/>
              </w:numPr>
              <w:spacing w:after="60" w:line="264" w:lineRule="auto"/>
            </w:pPr>
            <w:r>
              <w:rPr>
                <w:sz w:val="19"/>
                <w:szCs w:val="19"/>
              </w:rPr>
              <w:t>Pédagogie interactionnelle et participative : le participant est au cœur de sa formation</w:t>
            </w:r>
          </w:p>
          <w:p w14:paraId="56265219" w14:textId="77777777" w:rsidR="00684099" w:rsidRDefault="00D308EB">
            <w:pPr>
              <w:pStyle w:val="Paragraphedeliste"/>
              <w:numPr>
                <w:ilvl w:val="0"/>
                <w:numId w:val="2"/>
              </w:numPr>
              <w:spacing w:after="60" w:line="264" w:lineRule="auto"/>
            </w:pPr>
            <w:r>
              <w:rPr>
                <w:sz w:val="19"/>
                <w:szCs w:val="19"/>
              </w:rPr>
              <w:t>Alternance systématique d’apports théoriques et de mises en pratique</w:t>
            </w:r>
          </w:p>
          <w:p w14:paraId="172877E7" w14:textId="77777777" w:rsidR="00684099" w:rsidRDefault="00D308EB">
            <w:pPr>
              <w:pStyle w:val="Paragraphedeliste"/>
              <w:numPr>
                <w:ilvl w:val="0"/>
                <w:numId w:val="2"/>
              </w:numPr>
              <w:spacing w:after="60" w:line="264" w:lineRule="auto"/>
            </w:pPr>
            <w:r>
              <w:rPr>
                <w:sz w:val="19"/>
                <w:szCs w:val="19"/>
              </w:rPr>
              <w:t>Pratiques en binômes ou en trios dans des sous-salles de travail : jeux de rôle sur scripts patients fournis à l’avance, analyse de vignettes cliniques, situations écrites</w:t>
            </w:r>
          </w:p>
          <w:p w14:paraId="068CA533" w14:textId="77777777" w:rsidR="00684099" w:rsidRDefault="00D308EB">
            <w:pPr>
              <w:pStyle w:val="Paragraphedeliste"/>
              <w:numPr>
                <w:ilvl w:val="0"/>
                <w:numId w:val="2"/>
              </w:numPr>
              <w:spacing w:after="60" w:line="264" w:lineRule="auto"/>
            </w:pPr>
            <w:r>
              <w:rPr>
                <w:sz w:val="19"/>
                <w:szCs w:val="19"/>
              </w:rPr>
              <w:t>Temps individuels de rédaction de son propre cadre ; mises en commun en plénière avec corrigés commentés</w:t>
            </w:r>
          </w:p>
          <w:p w14:paraId="5CAA458E" w14:textId="77777777" w:rsidR="00684099" w:rsidRDefault="00D308EB">
            <w:pPr>
              <w:pStyle w:val="Paragraphedeliste"/>
              <w:numPr>
                <w:ilvl w:val="0"/>
                <w:numId w:val="2"/>
              </w:numPr>
              <w:spacing w:after="60" w:line="264" w:lineRule="auto"/>
            </w:pPr>
            <w:r>
              <w:rPr>
                <w:sz w:val="19"/>
                <w:szCs w:val="19"/>
              </w:rPr>
              <w:t>Les jeux de rôle s’appuient exclusivement sur des personnages fictifs écrits — jamais sur les situations personnelles des participants</w:t>
            </w:r>
          </w:p>
        </w:tc>
      </w:tr>
      <w:tr w:rsidR="00684099" w14:paraId="52729CB1" w14:textId="77777777" w:rsidTr="007822BF">
        <w:tblPrEx>
          <w:tblCellMar>
            <w:top w:w="0" w:type="dxa"/>
            <w:bottom w:w="0" w:type="dxa"/>
          </w:tblCellMar>
        </w:tblPrEx>
        <w:trPr>
          <w:cantSplit/>
        </w:trPr>
        <w:tc>
          <w:tcPr>
            <w:tcW w:w="1750" w:type="dxa"/>
            <w:shd w:val="clear" w:color="auto" w:fill="EFEBE1"/>
            <w:tcMar>
              <w:top w:w="70" w:type="dxa"/>
              <w:left w:w="120" w:type="dxa"/>
              <w:bottom w:w="70" w:type="dxa"/>
              <w:right w:w="100" w:type="dxa"/>
            </w:tcMar>
          </w:tcPr>
          <w:p w14:paraId="7B8594AF" w14:textId="77777777" w:rsidR="00684099" w:rsidRDefault="00D308EB">
            <w:pPr>
              <w:spacing w:after="40"/>
            </w:pPr>
            <w:r>
              <w:rPr>
                <w:b/>
                <w:bCs/>
                <w:i/>
                <w:iCs/>
                <w:color w:val="5A7D5A"/>
                <w:sz w:val="20"/>
                <w:szCs w:val="20"/>
              </w:rPr>
              <w:t>Sera remis aux participants</w:t>
            </w:r>
          </w:p>
        </w:tc>
        <w:tc>
          <w:tcPr>
            <w:tcW w:w="8310" w:type="dxa"/>
            <w:tcMar>
              <w:top w:w="70" w:type="dxa"/>
              <w:left w:w="140" w:type="dxa"/>
              <w:bottom w:w="70" w:type="dxa"/>
              <w:right w:w="140" w:type="dxa"/>
            </w:tcMar>
          </w:tcPr>
          <w:p w14:paraId="4EA6074B" w14:textId="77777777" w:rsidR="00684099" w:rsidRDefault="00D308EB">
            <w:pPr>
              <w:spacing w:after="50" w:line="276" w:lineRule="auto"/>
            </w:pPr>
            <w:r>
              <w:rPr>
                <w:sz w:val="19"/>
                <w:szCs w:val="19"/>
              </w:rPr>
              <w:t>Un manuel du participant complet (apports, six pratiques, trames prêtes à l’emploi : mon cadre, grille tarifaire, feuille de route, anamnèse, compte rendu d’entretien, bilan intermédiaire, synthèse de suivi, pacte de sécurité, dernière séance, check-list « Je m’installe », liste de réorientation ; quiz d’entraînement et corrigés), les scripts patients, le diaporama en PDF, le lien de réécoute, une attestation de fin de formation.</w:t>
            </w:r>
          </w:p>
        </w:tc>
      </w:tr>
      <w:tr w:rsidR="00684099" w14:paraId="33B7076F" w14:textId="77777777" w:rsidTr="007822BF">
        <w:tblPrEx>
          <w:tblCellMar>
            <w:top w:w="0" w:type="dxa"/>
            <w:bottom w:w="0" w:type="dxa"/>
          </w:tblCellMar>
        </w:tblPrEx>
        <w:trPr>
          <w:cantSplit/>
        </w:trPr>
        <w:tc>
          <w:tcPr>
            <w:tcW w:w="1750" w:type="dxa"/>
            <w:shd w:val="clear" w:color="auto" w:fill="EFEBE1"/>
            <w:tcMar>
              <w:top w:w="70" w:type="dxa"/>
              <w:left w:w="120" w:type="dxa"/>
              <w:bottom w:w="70" w:type="dxa"/>
              <w:right w:w="100" w:type="dxa"/>
            </w:tcMar>
          </w:tcPr>
          <w:p w14:paraId="11F200FB" w14:textId="77777777" w:rsidR="00684099" w:rsidRDefault="00D308EB">
            <w:pPr>
              <w:spacing w:after="40"/>
            </w:pPr>
            <w:r>
              <w:rPr>
                <w:b/>
                <w:bCs/>
                <w:i/>
                <w:iCs/>
                <w:color w:val="5A7D5A"/>
                <w:sz w:val="20"/>
                <w:szCs w:val="20"/>
              </w:rPr>
              <w:t>Validation des acquis</w:t>
            </w:r>
          </w:p>
        </w:tc>
        <w:tc>
          <w:tcPr>
            <w:tcW w:w="8310" w:type="dxa"/>
            <w:tcMar>
              <w:top w:w="70" w:type="dxa"/>
              <w:left w:w="140" w:type="dxa"/>
              <w:bottom w:w="70" w:type="dxa"/>
              <w:right w:w="140" w:type="dxa"/>
            </w:tcMar>
          </w:tcPr>
          <w:p w14:paraId="0C1C4606" w14:textId="77777777" w:rsidR="00684099" w:rsidRDefault="00D308EB">
            <w:pPr>
              <w:spacing w:after="50" w:line="276" w:lineRule="auto"/>
            </w:pPr>
            <w:r>
              <w:rPr>
                <w:sz w:val="19"/>
                <w:szCs w:val="19"/>
              </w:rPr>
              <w:t>Quiz de positionnement en amont ; évaluation continue lors des pratiques ; quiz d’évaluation des acquis en fin de formation ; évaluation de la satisfaction à chaud et à froid.</w:t>
            </w:r>
          </w:p>
        </w:tc>
      </w:tr>
      <w:tr w:rsidR="00684099" w14:paraId="7C4EB145" w14:textId="77777777" w:rsidTr="007822BF">
        <w:tblPrEx>
          <w:tblCellMar>
            <w:top w:w="0" w:type="dxa"/>
            <w:bottom w:w="0" w:type="dxa"/>
          </w:tblCellMar>
        </w:tblPrEx>
        <w:trPr>
          <w:cantSplit/>
        </w:trPr>
        <w:tc>
          <w:tcPr>
            <w:tcW w:w="1750" w:type="dxa"/>
            <w:shd w:val="clear" w:color="auto" w:fill="EFEBE1"/>
            <w:tcMar>
              <w:top w:w="70" w:type="dxa"/>
              <w:left w:w="120" w:type="dxa"/>
              <w:bottom w:w="70" w:type="dxa"/>
              <w:right w:w="100" w:type="dxa"/>
            </w:tcMar>
          </w:tcPr>
          <w:p w14:paraId="0FA4EA18" w14:textId="77777777" w:rsidR="00684099" w:rsidRDefault="00D308EB">
            <w:pPr>
              <w:spacing w:after="40"/>
            </w:pPr>
            <w:r>
              <w:rPr>
                <w:b/>
                <w:bCs/>
                <w:i/>
                <w:iCs/>
                <w:color w:val="5A7D5A"/>
                <w:sz w:val="20"/>
                <w:szCs w:val="20"/>
              </w:rPr>
              <w:t>Formatrice</w:t>
            </w:r>
          </w:p>
        </w:tc>
        <w:tc>
          <w:tcPr>
            <w:tcW w:w="8310" w:type="dxa"/>
            <w:tcMar>
              <w:top w:w="70" w:type="dxa"/>
              <w:left w:w="140" w:type="dxa"/>
              <w:bottom w:w="70" w:type="dxa"/>
              <w:right w:w="140" w:type="dxa"/>
            </w:tcMar>
          </w:tcPr>
          <w:p w14:paraId="44B55A1C" w14:textId="77777777" w:rsidR="00684099" w:rsidRDefault="00D308EB">
            <w:pPr>
              <w:spacing w:after="50" w:line="276" w:lineRule="auto"/>
            </w:pPr>
            <w:r>
              <w:rPr>
                <w:sz w:val="19"/>
                <w:szCs w:val="19"/>
              </w:rPr>
              <w:t>Yoanna Micoud est psychologue et psychotraumatologue, superviseuse et formatrice. Elle a exercé pendant 18 ans en cabinet libéral auprès de patients adultes traumatisés complexes. Elle a également une expérience de près de 10 ans en structures relevant de la protection de l’enfance. Elle est formée à la thérapie EMDR, la thérapie InCorporer, la thérapie des Schémas, la Thérapie Systémique Brève Orientée Solutions, l’EFT et Matrix Réimprinting, la Respiration Holotropique.</w:t>
            </w:r>
          </w:p>
        </w:tc>
      </w:tr>
    </w:tbl>
    <w:p w14:paraId="71F3A0BF" w14:textId="77777777" w:rsidR="00684099" w:rsidRDefault="00D308EB">
      <w:pPr>
        <w:spacing w:before="40"/>
        <w:jc w:val="right"/>
      </w:pPr>
      <w:r>
        <w:rPr>
          <w:color w:val="595959"/>
          <w:sz w:val="18"/>
          <w:szCs w:val="18"/>
        </w:rPr>
        <w:t>MAJ 29/08/2026</w:t>
      </w:r>
    </w:p>
    <w:sectPr w:rsidR="0068409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97A8C" w14:textId="77777777" w:rsidR="00D308EB" w:rsidRDefault="00D308EB">
      <w:r>
        <w:separator/>
      </w:r>
    </w:p>
  </w:endnote>
  <w:endnote w:type="continuationSeparator" w:id="0">
    <w:p w14:paraId="74B5A9A5" w14:textId="77777777" w:rsidR="00D308EB" w:rsidRDefault="00D30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93479" w14:textId="77777777" w:rsidR="00D308EB" w:rsidRDefault="00D308EB">
      <w:r>
        <w:separator/>
      </w:r>
    </w:p>
  </w:footnote>
  <w:footnote w:type="continuationSeparator" w:id="0">
    <w:p w14:paraId="18963B38" w14:textId="77777777" w:rsidR="00D308EB" w:rsidRDefault="00D308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679CC"/>
    <w:multiLevelType w:val="hybridMultilevel"/>
    <w:tmpl w:val="A40E40A6"/>
    <w:lvl w:ilvl="0" w:tplc="89589550">
      <w:start w:val="1"/>
      <w:numFmt w:val="bullet"/>
      <w:lvlText w:val="•"/>
      <w:lvlJc w:val="left"/>
      <w:pPr>
        <w:ind w:left="480" w:hanging="240"/>
      </w:pPr>
      <w:rPr>
        <w:color w:val="5A7D5A"/>
      </w:rPr>
    </w:lvl>
    <w:lvl w:ilvl="1" w:tplc="BC5EF4F2">
      <w:start w:val="1"/>
      <w:numFmt w:val="bullet"/>
      <w:lvlText w:val="–"/>
      <w:lvlJc w:val="left"/>
      <w:pPr>
        <w:ind w:left="900" w:hanging="240"/>
      </w:pPr>
    </w:lvl>
    <w:lvl w:ilvl="2" w:tplc="96FE3424">
      <w:numFmt w:val="decimal"/>
      <w:lvlText w:val=""/>
      <w:lvlJc w:val="left"/>
    </w:lvl>
    <w:lvl w:ilvl="3" w:tplc="DA36F0F2">
      <w:numFmt w:val="decimal"/>
      <w:lvlText w:val=""/>
      <w:lvlJc w:val="left"/>
    </w:lvl>
    <w:lvl w:ilvl="4" w:tplc="14E846B4">
      <w:numFmt w:val="decimal"/>
      <w:lvlText w:val=""/>
      <w:lvlJc w:val="left"/>
    </w:lvl>
    <w:lvl w:ilvl="5" w:tplc="CC22C108">
      <w:numFmt w:val="decimal"/>
      <w:lvlText w:val=""/>
      <w:lvlJc w:val="left"/>
    </w:lvl>
    <w:lvl w:ilvl="6" w:tplc="C7128D54">
      <w:numFmt w:val="decimal"/>
      <w:lvlText w:val=""/>
      <w:lvlJc w:val="left"/>
    </w:lvl>
    <w:lvl w:ilvl="7" w:tplc="360CBB16">
      <w:numFmt w:val="decimal"/>
      <w:lvlText w:val=""/>
      <w:lvlJc w:val="left"/>
    </w:lvl>
    <w:lvl w:ilvl="8" w:tplc="DFDC784C">
      <w:numFmt w:val="decimal"/>
      <w:lvlText w:val=""/>
      <w:lvlJc w:val="left"/>
    </w:lvl>
  </w:abstractNum>
  <w:abstractNum w:abstractNumId="1" w15:restartNumberingAfterBreak="0">
    <w:nsid w:val="16FD2CD5"/>
    <w:multiLevelType w:val="hybridMultilevel"/>
    <w:tmpl w:val="EB108BAE"/>
    <w:lvl w:ilvl="0" w:tplc="39225A4A">
      <w:start w:val="1"/>
      <w:numFmt w:val="bullet"/>
      <w:lvlText w:val="●"/>
      <w:lvlJc w:val="left"/>
      <w:pPr>
        <w:ind w:left="720" w:hanging="360"/>
      </w:pPr>
    </w:lvl>
    <w:lvl w:ilvl="1" w:tplc="3D345BE0">
      <w:start w:val="1"/>
      <w:numFmt w:val="bullet"/>
      <w:lvlText w:val="○"/>
      <w:lvlJc w:val="left"/>
      <w:pPr>
        <w:ind w:left="1440" w:hanging="360"/>
      </w:pPr>
    </w:lvl>
    <w:lvl w:ilvl="2" w:tplc="096A8C8C">
      <w:start w:val="1"/>
      <w:numFmt w:val="bullet"/>
      <w:lvlText w:val="■"/>
      <w:lvlJc w:val="left"/>
      <w:pPr>
        <w:ind w:left="2160" w:hanging="360"/>
      </w:pPr>
    </w:lvl>
    <w:lvl w:ilvl="3" w:tplc="4BAC78BE">
      <w:start w:val="1"/>
      <w:numFmt w:val="bullet"/>
      <w:lvlText w:val="●"/>
      <w:lvlJc w:val="left"/>
      <w:pPr>
        <w:ind w:left="2880" w:hanging="360"/>
      </w:pPr>
    </w:lvl>
    <w:lvl w:ilvl="4" w:tplc="A1142EDE">
      <w:start w:val="1"/>
      <w:numFmt w:val="bullet"/>
      <w:lvlText w:val="○"/>
      <w:lvlJc w:val="left"/>
      <w:pPr>
        <w:ind w:left="3600" w:hanging="360"/>
      </w:pPr>
    </w:lvl>
    <w:lvl w:ilvl="5" w:tplc="79C88DE6">
      <w:start w:val="1"/>
      <w:numFmt w:val="bullet"/>
      <w:lvlText w:val="■"/>
      <w:lvlJc w:val="left"/>
      <w:pPr>
        <w:ind w:left="4320" w:hanging="360"/>
      </w:pPr>
    </w:lvl>
    <w:lvl w:ilvl="6" w:tplc="164A87E4">
      <w:start w:val="1"/>
      <w:numFmt w:val="bullet"/>
      <w:lvlText w:val="●"/>
      <w:lvlJc w:val="left"/>
      <w:pPr>
        <w:ind w:left="5040" w:hanging="360"/>
      </w:pPr>
    </w:lvl>
    <w:lvl w:ilvl="7" w:tplc="99E69698">
      <w:start w:val="1"/>
      <w:numFmt w:val="bullet"/>
      <w:lvlText w:val="●"/>
      <w:lvlJc w:val="left"/>
      <w:pPr>
        <w:ind w:left="5760" w:hanging="360"/>
      </w:pPr>
    </w:lvl>
    <w:lvl w:ilvl="8" w:tplc="EBF22E36">
      <w:start w:val="1"/>
      <w:numFmt w:val="bullet"/>
      <w:lvlText w:val="●"/>
      <w:lvlJc w:val="left"/>
      <w:pPr>
        <w:ind w:left="6480" w:hanging="360"/>
      </w:pPr>
    </w:lvl>
  </w:abstractNum>
  <w:abstractNum w:abstractNumId="2" w15:restartNumberingAfterBreak="0">
    <w:nsid w:val="328A1194"/>
    <w:multiLevelType w:val="hybridMultilevel"/>
    <w:tmpl w:val="2BE8D878"/>
    <w:lvl w:ilvl="0" w:tplc="043CD13C">
      <w:start w:val="1"/>
      <w:numFmt w:val="decimal"/>
      <w:lvlText w:val="%1."/>
      <w:lvlJc w:val="left"/>
      <w:pPr>
        <w:ind w:left="480" w:hanging="300"/>
      </w:pPr>
      <w:rPr>
        <w:b/>
        <w:bCs/>
        <w:color w:val="5A7D5A"/>
      </w:rPr>
    </w:lvl>
    <w:lvl w:ilvl="1" w:tplc="9D70803C">
      <w:numFmt w:val="decimal"/>
      <w:lvlText w:val=""/>
      <w:lvlJc w:val="left"/>
    </w:lvl>
    <w:lvl w:ilvl="2" w:tplc="DC508B3E">
      <w:numFmt w:val="decimal"/>
      <w:lvlText w:val=""/>
      <w:lvlJc w:val="left"/>
    </w:lvl>
    <w:lvl w:ilvl="3" w:tplc="549C3A08">
      <w:numFmt w:val="decimal"/>
      <w:lvlText w:val=""/>
      <w:lvlJc w:val="left"/>
    </w:lvl>
    <w:lvl w:ilvl="4" w:tplc="A3DCE0A6">
      <w:numFmt w:val="decimal"/>
      <w:lvlText w:val=""/>
      <w:lvlJc w:val="left"/>
    </w:lvl>
    <w:lvl w:ilvl="5" w:tplc="DE24B496">
      <w:numFmt w:val="decimal"/>
      <w:lvlText w:val=""/>
      <w:lvlJc w:val="left"/>
    </w:lvl>
    <w:lvl w:ilvl="6" w:tplc="4E383690">
      <w:numFmt w:val="decimal"/>
      <w:lvlText w:val=""/>
      <w:lvlJc w:val="left"/>
    </w:lvl>
    <w:lvl w:ilvl="7" w:tplc="95FC600E">
      <w:numFmt w:val="decimal"/>
      <w:lvlText w:val=""/>
      <w:lvlJc w:val="left"/>
    </w:lvl>
    <w:lvl w:ilvl="8" w:tplc="5AFA9940">
      <w:numFmt w:val="decimal"/>
      <w:lvlText w:val=""/>
      <w:lvlJc w:val="left"/>
    </w:lvl>
  </w:abstractNum>
  <w:num w:numId="1" w16cid:durableId="1220552631">
    <w:abstractNumId w:val="1"/>
    <w:lvlOverride w:ilvl="0">
      <w:startOverride w:val="1"/>
    </w:lvlOverride>
  </w:num>
  <w:num w:numId="2" w16cid:durableId="1550189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099"/>
    <w:rsid w:val="00684099"/>
    <w:rsid w:val="007822BF"/>
    <w:rsid w:val="009B393E"/>
    <w:rsid w:val="00D308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EFBCF"/>
  <w15:docId w15:val="{7DEC9CD3-0165-44A7-9704-4E2209C9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E2E2E"/>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keepNext/>
      <w:spacing w:before="360" w:after="160"/>
      <w:outlineLvl w:val="0"/>
    </w:pPr>
    <w:rPr>
      <w:b/>
      <w:bCs/>
      <w:color w:val="5A7D5A"/>
      <w:sz w:val="30"/>
      <w:szCs w:val="30"/>
    </w:rPr>
  </w:style>
  <w:style w:type="paragraph" w:styleId="Titre2">
    <w:name w:val="heading 2"/>
    <w:uiPriority w:val="9"/>
    <w:semiHidden/>
    <w:unhideWhenUsed/>
    <w:qFormat/>
    <w:pPr>
      <w:keepNext/>
      <w:spacing w:before="280" w:after="120"/>
      <w:outlineLvl w:val="1"/>
    </w:pPr>
    <w:rPr>
      <w:b/>
      <w:bCs/>
      <w:color w:val="B08D3F"/>
      <w:sz w:val="25"/>
      <w:szCs w:val="25"/>
    </w:rPr>
  </w:style>
  <w:style w:type="paragraph" w:styleId="Titre3">
    <w:name w:val="heading 3"/>
    <w:uiPriority w:val="9"/>
    <w:semiHidden/>
    <w:unhideWhenUsed/>
    <w:qFormat/>
    <w:pPr>
      <w:keepNext/>
      <w:spacing w:before="200" w:after="80"/>
      <w:outlineLvl w:val="2"/>
    </w:pPr>
    <w:rPr>
      <w:b/>
      <w:bCs/>
      <w:color w:val="5A7D5A"/>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7822BF"/>
    <w:pPr>
      <w:tabs>
        <w:tab w:val="center" w:pos="4536"/>
        <w:tab w:val="right" w:pos="9072"/>
      </w:tabs>
    </w:pPr>
  </w:style>
  <w:style w:type="character" w:customStyle="1" w:styleId="En-tteCar">
    <w:name w:val="En-tête Car"/>
    <w:basedOn w:val="Policepardfaut"/>
    <w:link w:val="En-tte"/>
    <w:uiPriority w:val="99"/>
    <w:rsid w:val="007822BF"/>
  </w:style>
  <w:style w:type="paragraph" w:styleId="Pieddepage">
    <w:name w:val="footer"/>
    <w:basedOn w:val="Normal"/>
    <w:link w:val="PieddepageCar"/>
    <w:uiPriority w:val="99"/>
    <w:unhideWhenUsed/>
    <w:rsid w:val="007822BF"/>
    <w:pPr>
      <w:tabs>
        <w:tab w:val="center" w:pos="4536"/>
        <w:tab w:val="right" w:pos="9072"/>
      </w:tabs>
    </w:pPr>
  </w:style>
  <w:style w:type="character" w:customStyle="1" w:styleId="PieddepageCar">
    <w:name w:val="Pied de page Car"/>
    <w:basedOn w:val="Policepardfaut"/>
    <w:link w:val="Pieddepage"/>
    <w:uiPriority w:val="99"/>
    <w:rsid w:val="00782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889</Words>
  <Characters>4892</Characters>
  <Application>Microsoft Office Word</Application>
  <DocSecurity>4</DocSecurity>
  <Lines>40</Lines>
  <Paragraphs>11</Paragraphs>
  <ScaleCrop>false</ScaleCrop>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 Conduire une thérapie</dc:title>
  <dc:creator>Yoanna Micoud — OYA Formations</dc:creator>
  <cp:lastModifiedBy>Yoanna MICOUD</cp:lastModifiedBy>
  <cp:revision>2</cp:revision>
  <dcterms:created xsi:type="dcterms:W3CDTF">2026-08-29T21:48:00Z</dcterms:created>
  <dcterms:modified xsi:type="dcterms:W3CDTF">2026-08-29T21:48:00Z</dcterms:modified>
</cp:coreProperties>
</file>